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As filed with the U.S. Securities and Exchange Commission on February 27, 2026</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333-257867</w:t>
      </w:r>
    </w:p>
    <w:p>
      <w:pPr>
        <w:spacing w:after="0" w:line="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333-226298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333-216712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333-208397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333-189119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333-161286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333-136183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left="340" w:right="1440"/>
        <w:spacing w:after="0" w:line="255"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333-257867 POST-EFFECTIVE AMENDMENT NO. 1 TO FORM S-8 REGISTRATION STATEMENT NO. 333-226298 POST-EFFECTIVE AMENDMENT NO. 1 TO FORM S-8 REGISTRATION STATEMENT NO. 333-216712 POST-EFFECTIVE AMENDMENT NO. 1 TO FORM S-8 REGISTRATION STATEMENT NO. 333-208397 POST-EFFECTIVE AMENDMENT NO. 1 TO FORM S-8 REGISTRATION STATEMENT NO. 333-189119 POST-EFFECTIVE AMENDMENT NO. 1 TO FORM S-8 REGISTRATION STATEMENT NO. 333-161286 POST-EFFECTIVE AMENDMENT NO. 1 TO FORM S-8 REGISTRATION STATEMENT NO. 333-136183 UNDER THE SECURITIES ACT OF 1933</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STRATA Skin Sciences,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688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36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13-3986004</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4360" w:type="dxa"/>
            <w:vAlign w:val="bottom"/>
            <w:tcBorders>
              <w:top w:val="single" w:sz="8" w:color="auto"/>
            </w:tcBorders>
          </w:tcPr>
          <w:p>
            <w:pPr>
              <w:jc w:val="center"/>
              <w:ind w:right="105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88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36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2"/>
        </w:trPr>
        <w:tc>
          <w:tcPr>
            <w:tcW w:w="688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9"/>
              </w:rPr>
              <w:t>5 Walnut Grove Drive, Suite 140, Horsham, PA</w:t>
            </w:r>
          </w:p>
        </w:tc>
        <w:tc>
          <w:tcPr>
            <w:tcW w:w="436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19044</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4360" w:type="dxa"/>
            <w:vAlign w:val="bottom"/>
            <w:tcBorders>
              <w:top w:val="single" w:sz="8" w:color="auto"/>
            </w:tcBorders>
          </w:tcPr>
          <w:p>
            <w:pPr>
              <w:jc w:val="center"/>
              <w:ind w:right="1070"/>
              <w:spacing w:after="0"/>
              <w:rPr>
                <w:sz w:val="20"/>
                <w:szCs w:val="20"/>
                <w:color w:val="auto"/>
              </w:rPr>
            </w:pPr>
            <w:r>
              <w:rPr>
                <w:rFonts w:ascii="Times New Roman" w:cs="Times New Roman" w:eastAsia="Times New Roman" w:hAnsi="Times New Roman"/>
                <w:sz w:val="18"/>
                <w:szCs w:val="18"/>
                <w:color w:val="auto"/>
              </w:rPr>
              <w:t>(Zip Code)</w:t>
            </w:r>
          </w:p>
        </w:tc>
      </w:tr>
      <w:tr>
        <w:trPr>
          <w:trHeight w:val="395"/>
        </w:trPr>
        <w:tc>
          <w:tcPr>
            <w:tcW w:w="112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STRATA Skin Sciences, Inc. 2016 Amended and Restated Omnibus Incentive Plan</w:t>
            </w:r>
          </w:p>
        </w:tc>
      </w:tr>
      <w:tr>
        <w:trPr>
          <w:trHeight w:val="234"/>
        </w:trPr>
        <w:tc>
          <w:tcPr>
            <w:tcW w:w="6880" w:type="dxa"/>
            <w:vAlign w:val="bottom"/>
            <w:gridSpan w:val="3"/>
          </w:tcPr>
          <w:p>
            <w:pPr>
              <w:jc w:val="center"/>
              <w:ind w:left="4270"/>
              <w:spacing w:after="0"/>
              <w:rPr>
                <w:sz w:val="20"/>
                <w:szCs w:val="20"/>
                <w:color w:val="auto"/>
              </w:rPr>
            </w:pPr>
            <w:r>
              <w:rPr>
                <w:rFonts w:ascii="Times New Roman" w:cs="Times New Roman" w:eastAsia="Times New Roman" w:hAnsi="Times New Roman"/>
                <w:sz w:val="18"/>
                <w:szCs w:val="18"/>
                <w:color w:val="auto"/>
              </w:rPr>
              <w:t>(Full title of the plan)</w:t>
            </w:r>
          </w:p>
        </w:tc>
        <w:tc>
          <w:tcPr>
            <w:tcW w:w="4360" w:type="dxa"/>
            <w:vAlign w:val="bottom"/>
          </w:tcPr>
          <w:p>
            <w:pPr>
              <w:spacing w:after="0"/>
              <w:rPr>
                <w:sz w:val="20"/>
                <w:szCs w:val="20"/>
                <w:color w:val="auto"/>
              </w:rPr>
            </w:pPr>
          </w:p>
        </w:tc>
      </w:tr>
      <w:tr>
        <w:trPr>
          <w:trHeight w:val="414"/>
        </w:trPr>
        <w:tc>
          <w:tcPr>
            <w:tcW w:w="688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color w:val="auto"/>
                <w:w w:val="99"/>
              </w:rPr>
              <w:t>Dr. Dolev Rafaeli</w:t>
            </w:r>
          </w:p>
        </w:tc>
        <w:tc>
          <w:tcPr>
            <w:tcW w:w="4360" w:type="dxa"/>
            <w:vAlign w:val="bottom"/>
          </w:tcPr>
          <w:p>
            <w:pPr>
              <w:jc w:val="center"/>
              <w:ind w:right="1050"/>
              <w:spacing w:after="0"/>
              <w:rPr>
                <w:sz w:val="20"/>
                <w:szCs w:val="20"/>
                <w:color w:val="auto"/>
              </w:rPr>
            </w:pPr>
            <w:r>
              <w:rPr>
                <w:rFonts w:ascii="Times New Roman" w:cs="Times New Roman" w:eastAsia="Times New Roman" w:hAnsi="Times New Roman"/>
                <w:sz w:val="18"/>
                <w:szCs w:val="18"/>
                <w:i w:val="1"/>
                <w:iCs w:val="1"/>
                <w:color w:val="auto"/>
                <w:w w:val="99"/>
              </w:rPr>
              <w:t>Copies to:</w:t>
            </w:r>
          </w:p>
        </w:tc>
      </w:tr>
      <w:tr>
        <w:trPr>
          <w:trHeight w:val="216"/>
        </w:trPr>
        <w:tc>
          <w:tcPr>
            <w:tcW w:w="688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436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8"/>
              </w:rPr>
              <w:t>Joseph Wolfson</w:t>
            </w:r>
          </w:p>
        </w:tc>
      </w:tr>
      <w:tr>
        <w:trPr>
          <w:trHeight w:val="216"/>
        </w:trPr>
        <w:tc>
          <w:tcPr>
            <w:tcW w:w="688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color w:val="auto"/>
                <w:w w:val="98"/>
              </w:rPr>
              <w:t>STRATA Skin Sciences, Inc.</w:t>
            </w:r>
          </w:p>
        </w:tc>
        <w:tc>
          <w:tcPr>
            <w:tcW w:w="436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8"/>
              </w:rPr>
              <w:t>Stevens &amp; Lee, P.C.</w:t>
            </w:r>
          </w:p>
        </w:tc>
      </w:tr>
      <w:tr>
        <w:trPr>
          <w:trHeight w:val="216"/>
        </w:trPr>
        <w:tc>
          <w:tcPr>
            <w:tcW w:w="688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color w:val="auto"/>
                <w:w w:val="98"/>
              </w:rPr>
              <w:t>5 Walnut Grove Drive, Suite 140</w:t>
            </w:r>
          </w:p>
        </w:tc>
        <w:tc>
          <w:tcPr>
            <w:tcW w:w="436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1500 Market Street, East Tower</w:t>
            </w:r>
          </w:p>
        </w:tc>
      </w:tr>
      <w:tr>
        <w:trPr>
          <w:trHeight w:val="257"/>
        </w:trPr>
        <w:tc>
          <w:tcPr>
            <w:tcW w:w="688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color w:val="auto"/>
                <w:w w:val="98"/>
              </w:rPr>
              <w:t>Horsham, PA 19044</w:t>
            </w:r>
          </w:p>
        </w:tc>
        <w:tc>
          <w:tcPr>
            <w:tcW w:w="4360" w:type="dxa"/>
            <w:vAlign w:val="bottom"/>
          </w:tcPr>
          <w:p>
            <w:pPr>
              <w:jc w:val="center"/>
              <w:ind w:right="1050"/>
              <w:spacing w:after="0" w:line="256" w:lineRule="exact"/>
              <w:rPr>
                <w:sz w:val="20"/>
                <w:szCs w:val="20"/>
                <w:color w:val="auto"/>
              </w:rPr>
            </w:pPr>
            <w:r>
              <w:rPr>
                <w:rFonts w:ascii="Times New Roman" w:cs="Times New Roman" w:eastAsia="Times New Roman" w:hAnsi="Times New Roman"/>
                <w:sz w:val="18"/>
                <w:szCs w:val="18"/>
                <w:color w:val="auto"/>
                <w:w w:val="96"/>
              </w:rPr>
              <w:t>18</w:t>
            </w:r>
            <w:r>
              <w:rPr>
                <w:rFonts w:ascii="Times New Roman" w:cs="Times New Roman" w:eastAsia="Times New Roman" w:hAnsi="Times New Roman"/>
                <w:sz w:val="29"/>
                <w:szCs w:val="29"/>
                <w:color w:val="auto"/>
                <w:w w:val="96"/>
                <w:vertAlign w:val="superscript"/>
              </w:rPr>
              <w:t>th</w:t>
            </w:r>
            <w:r>
              <w:rPr>
                <w:rFonts w:ascii="Times New Roman" w:cs="Times New Roman" w:eastAsia="Times New Roman" w:hAnsi="Times New Roman"/>
                <w:sz w:val="18"/>
                <w:szCs w:val="18"/>
                <w:color w:val="auto"/>
                <w:w w:val="96"/>
              </w:rPr>
              <w:t xml:space="preserve"> Floor</w:t>
            </w:r>
          </w:p>
        </w:tc>
      </w:tr>
      <w:tr>
        <w:trPr>
          <w:trHeight w:val="216"/>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(215) 619-3200</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36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Philadelphia, PA 19102</w:t>
            </w:r>
          </w:p>
        </w:tc>
      </w:tr>
      <w:tr>
        <w:trPr>
          <w:trHeight w:val="216"/>
        </w:trPr>
        <w:tc>
          <w:tcPr>
            <w:tcW w:w="688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color w:val="auto"/>
                <w:w w:val="99"/>
              </w:rPr>
              <w:t>(Name, address and telephone number, including area code, of agent for</w:t>
            </w:r>
          </w:p>
        </w:tc>
        <w:tc>
          <w:tcPr>
            <w:tcW w:w="436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(215) 575-0100</w:t>
            </w:r>
          </w:p>
        </w:tc>
      </w:tr>
      <w:tr>
        <w:trPr>
          <w:trHeight w:val="234"/>
        </w:trPr>
        <w:tc>
          <w:tcPr>
            <w:tcW w:w="688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color w:val="auto"/>
                <w:w w:val="98"/>
              </w:rPr>
              <w:t>service)</w:t>
            </w:r>
          </w:p>
        </w:tc>
        <w:tc>
          <w:tcPr>
            <w:tcW w:w="4360" w:type="dxa"/>
            <w:vAlign w:val="bottom"/>
          </w:tcPr>
          <w:p>
            <w:pPr>
              <w:spacing w:after="0"/>
              <w:rPr>
                <w:sz w:val="20"/>
                <w:szCs w:val="20"/>
                <w:color w:val="auto"/>
              </w:rPr>
            </w:pPr>
          </w:p>
        </w:tc>
      </w:tr>
    </w:tbl>
    <w:p>
      <w:pPr>
        <w:spacing w:after="0" w:line="198"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16" w:right="339" w:bottom="1440" w:gutter="0" w:footer="0" w:header="0"/>
        </w:sectPr>
      </w:pPr>
    </w:p>
    <w:p>
      <w:pPr>
        <w:spacing w:after="0" w:line="135" w:lineRule="exact"/>
        <w:rPr>
          <w:sz w:val="24"/>
          <w:szCs w:val="24"/>
          <w:color w:val="auto"/>
        </w:rPr>
      </w:pPr>
    </w:p>
    <w:p>
      <w:pPr>
        <w:ind w:right="820"/>
        <w:spacing w:after="0" w:line="240" w:lineRule="exact"/>
        <w:rPr>
          <w:sz w:val="20"/>
          <w:szCs w:val="20"/>
          <w:color w:val="auto"/>
        </w:rPr>
      </w:pPr>
      <w:r>
        <w:rPr>
          <w:rFonts w:ascii="Times New Roman" w:cs="Times New Roman" w:eastAsia="Times New Roman" w:hAnsi="Times New Roman"/>
          <w:sz w:val="18"/>
          <w:szCs w:val="18"/>
          <w:color w:val="auto"/>
        </w:rPr>
        <w:t xml:space="preserve">Large accelerated filer Smaller reporting company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Arial Unicode MS" w:cs="Arial Unicode MS" w:eastAsia="Arial Unicode MS" w:hAnsi="Arial Unicode MS"/>
          <w:sz w:val="18"/>
          <w:szCs w:val="18"/>
          <w:color w:val="auto"/>
        </w:rPr>
        <w:t>☒</w:t>
      </w:r>
    </w:p>
    <w:p>
      <w:pPr>
        <w:spacing w:after="0" w:line="442" w:lineRule="exact"/>
        <w:rPr>
          <w:sz w:val="24"/>
          <w:szCs w:val="24"/>
          <w:color w:val="auto"/>
        </w:rPr>
      </w:pPr>
    </w:p>
    <w:p>
      <w:pPr>
        <w:sectPr>
          <w:pgSz w:w="11900" w:h="16838" w:orient="portrait"/>
          <w:cols w:equalWidth="0" w:num="3">
            <w:col w:w="3000" w:space="720"/>
            <w:col w:w="3100" w:space="720"/>
            <w:col w:w="3700"/>
          </w:cols>
          <w:pgMar w:left="320" w:top="216" w:right="339" w:bottom="1440" w:gutter="0" w:footer="0" w:header="0"/>
          <w:type w:val="continuous"/>
        </w:sectPr>
      </w:pPr>
    </w:p>
    <w:p>
      <w:pPr>
        <w:spacing w:after="0" w:line="5" w:lineRule="exact"/>
        <w:rPr>
          <w:sz w:val="24"/>
          <w:szCs w:val="24"/>
          <w:color w:val="auto"/>
        </w:rPr>
      </w:pPr>
    </w:p>
    <w:p>
      <w:pPr>
        <w:ind w:right="160"/>
        <w:spacing w:after="0" w:line="24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166" w:lineRule="exact"/>
        <w:rPr>
          <w:sz w:val="24"/>
          <w:szCs w:val="24"/>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This Registration Statement shall become effective upon filing in accordance with Rule 464 promulgated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584200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DEREGISTRATION OF SHARES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class of securities to which this Registration Statement on Form S-8 (File No. 333-257867) (the “Registration Statement”) relates is held by fewer than 300 shareholders of record. STRATA Skin Sciences, Inc. (the “Company”) is filing this Post-Effective Amendment No. 1 to the Registration Statement to deregister all of the shares of common stock, $0.001 par value, of the Company, and related stock options therefor, registered under the Registration Statement that remain unissued under STRATA Skin Sciences, Inc. 2016 Amended and Restated Omnibus Incentive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Post-Effective Amendment relates to the following Registration Statements on Form S-8 (collectively, the “Registration Statements”) filed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STRATA Skin Sciences, Inc., a Delaware corporation (the “Company”), with the Securities and Exchange Commission:</w:t>
      </w:r>
    </w:p>
    <w:p>
      <w:pPr>
        <w:spacing w:after="0" w:line="207" w:lineRule="exact"/>
        <w:rPr>
          <w:sz w:val="20"/>
          <w:szCs w:val="20"/>
          <w:color w:val="auto"/>
        </w:rPr>
      </w:pPr>
    </w:p>
    <w:p>
      <w:pPr>
        <w:ind w:left="660" w:right="1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No. </w:t>
      </w:r>
      <w:hyperlink r:id="rId13">
        <w:r>
          <w:rPr>
            <w:rFonts w:ascii="Times New Roman" w:cs="Times New Roman" w:eastAsia="Times New Roman" w:hAnsi="Times New Roman"/>
            <w:sz w:val="18"/>
            <w:szCs w:val="18"/>
            <w:u w:val="single" w:color="auto"/>
            <w:color w:val="0000EE"/>
          </w:rPr>
          <w:t>333-257867</w:t>
        </w:r>
      </w:hyperlink>
      <w:r>
        <w:rPr>
          <w:rFonts w:ascii="Times New Roman" w:cs="Times New Roman" w:eastAsia="Times New Roman" w:hAnsi="Times New Roman"/>
          <w:sz w:val="18"/>
          <w:szCs w:val="18"/>
          <w:color w:val="auto"/>
        </w:rPr>
        <w:t>, filed on July 13, 2021, registering 7,947,259 shares of common stock under the STRATA Skin Sciences, Inc. 2016 Amended and Restated Omnibus Incentive Plan.</w:t>
      </w:r>
    </w:p>
    <w:p>
      <w:pPr>
        <w:spacing w:after="0" w:line="16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No. </w:t>
      </w:r>
      <w:hyperlink r:id="rId14">
        <w:r>
          <w:rPr>
            <w:rFonts w:ascii="Times New Roman" w:cs="Times New Roman" w:eastAsia="Times New Roman" w:hAnsi="Times New Roman"/>
            <w:sz w:val="18"/>
            <w:szCs w:val="18"/>
            <w:u w:val="single" w:color="auto"/>
            <w:color w:val="0000EE"/>
          </w:rPr>
          <w:t>333-226298</w:t>
        </w:r>
      </w:hyperlink>
      <w:r>
        <w:rPr>
          <w:rFonts w:ascii="Times New Roman" w:cs="Times New Roman" w:eastAsia="Times New Roman" w:hAnsi="Times New Roman"/>
          <w:sz w:val="18"/>
          <w:szCs w:val="18"/>
          <w:color w:val="auto"/>
        </w:rPr>
        <w:t>, filed on July 23, 2018, registering 3,134,365 shares of common stock under the STRATA Skin Sciences, Inc. 2016 Omnibus Incentive Plan.</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No. </w:t>
      </w:r>
      <w:hyperlink r:id="rId15">
        <w:r>
          <w:rPr>
            <w:rFonts w:ascii="Times New Roman" w:cs="Times New Roman" w:eastAsia="Times New Roman" w:hAnsi="Times New Roman"/>
            <w:sz w:val="18"/>
            <w:szCs w:val="18"/>
            <w:u w:val="single" w:color="auto"/>
            <w:color w:val="0000EE"/>
          </w:rPr>
          <w:t>333-216712</w:t>
        </w:r>
      </w:hyperlink>
      <w:r>
        <w:rPr>
          <w:rFonts w:ascii="Times New Roman" w:cs="Times New Roman" w:eastAsia="Times New Roman" w:hAnsi="Times New Roman"/>
          <w:sz w:val="18"/>
          <w:szCs w:val="18"/>
          <w:color w:val="auto"/>
        </w:rPr>
        <w:t>, filed on March 15, 2017, registering 10,565,648 shares of common stock under the STRATA Skin Sciences, Inc. 2016 Omnibus Incentive Plan.</w:t>
      </w:r>
    </w:p>
    <w:p>
      <w:pPr>
        <w:spacing w:after="0" w:line="16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w:t>
      </w:r>
      <w:hyperlink r:id="rId16">
        <w:r>
          <w:rPr>
            <w:rFonts w:ascii="Times New Roman" w:cs="Times New Roman" w:eastAsia="Times New Roman" w:hAnsi="Times New Roman"/>
            <w:sz w:val="18"/>
            <w:szCs w:val="18"/>
            <w:u w:val="single" w:color="auto"/>
            <w:color w:val="0000EE"/>
          </w:rPr>
          <w:t>333-208397</w:t>
        </w:r>
      </w:hyperlink>
      <w:r>
        <w:rPr>
          <w:rFonts w:ascii="Times New Roman" w:cs="Times New Roman" w:eastAsia="Times New Roman" w:hAnsi="Times New Roman"/>
          <w:sz w:val="18"/>
          <w:szCs w:val="18"/>
          <w:color w:val="auto"/>
        </w:rPr>
        <w:t>, filed on December 9, 2015, registering 9,750,000 shares of common stock under the MELA Sciences, Inc. 2013 Stock Incentive Plan.</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No. </w:t>
      </w:r>
      <w:hyperlink r:id="rId17">
        <w:r>
          <w:rPr>
            <w:rFonts w:ascii="Times New Roman" w:cs="Times New Roman" w:eastAsia="Times New Roman" w:hAnsi="Times New Roman"/>
            <w:sz w:val="18"/>
            <w:szCs w:val="18"/>
            <w:u w:val="single" w:color="auto"/>
            <w:color w:val="0000EE"/>
          </w:rPr>
          <w:t>333-189119</w:t>
        </w:r>
      </w:hyperlink>
      <w:r>
        <w:rPr>
          <w:rFonts w:ascii="Times New Roman" w:cs="Times New Roman" w:eastAsia="Times New Roman" w:hAnsi="Times New Roman"/>
          <w:sz w:val="18"/>
          <w:szCs w:val="18"/>
          <w:color w:val="auto"/>
        </w:rPr>
        <w:t>, filed on June 5, 2013, registering 4,000,000 shares of common stock under the MELA Sciences, Inc. 2013 Stock Incentive Plan and the MELA Sciences, Inc. 2005 Stock Incentive Plan.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No. </w:t>
      </w:r>
      <w:hyperlink r:id="rId18">
        <w:r>
          <w:rPr>
            <w:rFonts w:ascii="Times New Roman" w:cs="Times New Roman" w:eastAsia="Times New Roman" w:hAnsi="Times New Roman"/>
            <w:sz w:val="18"/>
            <w:szCs w:val="18"/>
            <w:u w:val="single" w:color="auto"/>
            <w:color w:val="0000EE"/>
          </w:rPr>
          <w:t>333-161286</w:t>
        </w:r>
      </w:hyperlink>
      <w:r>
        <w:rPr>
          <w:rFonts w:ascii="Times New Roman" w:cs="Times New Roman" w:eastAsia="Times New Roman" w:hAnsi="Times New Roman"/>
          <w:sz w:val="18"/>
          <w:szCs w:val="18"/>
          <w:color w:val="auto"/>
        </w:rPr>
        <w:t>, filed on August 12, 2009, registering 2,225,028 shares of common stock under the MELA Sciences, Inc. 2005 Stock Incentive Plan (f/k/a Electro-Optical Sciences, Inc. 2005 Stock Incentive Plan).</w:t>
      </w:r>
    </w:p>
    <w:p>
      <w:pPr>
        <w:spacing w:after="0" w:line="161" w:lineRule="exact"/>
        <w:rPr>
          <w:rFonts w:ascii="Times New Roman" w:cs="Times New Roman" w:eastAsia="Times New Roman" w:hAnsi="Times New Roman"/>
          <w:sz w:val="18"/>
          <w:szCs w:val="18"/>
          <w:color w:val="auto"/>
        </w:rPr>
      </w:pPr>
    </w:p>
    <w:p>
      <w:pPr>
        <w:jc w:val="both"/>
        <w:ind w:left="660" w:right="18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No. </w:t>
      </w:r>
      <w:hyperlink r:id="rId19">
        <w:r>
          <w:rPr>
            <w:rFonts w:ascii="Times New Roman" w:cs="Times New Roman" w:eastAsia="Times New Roman" w:hAnsi="Times New Roman"/>
            <w:sz w:val="18"/>
            <w:szCs w:val="18"/>
            <w:u w:val="single" w:color="auto"/>
            <w:color w:val="0000EE"/>
          </w:rPr>
          <w:t>333-136183</w:t>
        </w:r>
      </w:hyperlink>
      <w:r>
        <w:rPr>
          <w:rFonts w:ascii="Times New Roman" w:cs="Times New Roman" w:eastAsia="Times New Roman" w:hAnsi="Times New Roman"/>
          <w:sz w:val="18"/>
          <w:szCs w:val="18"/>
          <w:color w:val="auto"/>
        </w:rPr>
        <w:t>, filed on July 31, 2006, registering 1,899,875 shares of common stock under the MELA Sciences, Inc. 2005 Stock Incentive Plan (f/k/a Electro-Optical Sciences, Inc. 2005 Stock Incentive Plan), the Electro-Optical Sciences, Inc. 2003 Stock Incentive Plan and the Electro-Optical Sciences, Inc. 1996 Stock Incentive Plan.</w:t>
      </w:r>
    </w:p>
    <w:p>
      <w:pPr>
        <w:spacing w:after="0" w:line="176" w:lineRule="exact"/>
        <w:rPr>
          <w:rFonts w:ascii="Times New Roman" w:cs="Times New Roman" w:eastAsia="Times New Roman" w:hAnsi="Times New Roman"/>
          <w:sz w:val="18"/>
          <w:szCs w:val="18"/>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previously disclosed, on February 11, 2026, the Board of Directors of the Company approved a plan to voluntarily delist the Company’s common stock from The Nasdaq Capital Market, suspend its duty to file periodic reports and other information with the SEC, and terminate its registration of common stock under U.S. federal securities laws.</w:t>
      </w:r>
    </w:p>
    <w:p>
      <w:pPr>
        <w:spacing w:after="0" w:line="383"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Registrant. </w:t>
      </w:r>
      <w:r>
        <w:rPr>
          <w:rFonts w:ascii="Times New Roman" w:cs="Times New Roman" w:eastAsia="Times New Roman" w:hAnsi="Times New Roman"/>
          <w:sz w:val="18"/>
          <w:szCs w:val="18"/>
          <w:color w:val="auto"/>
        </w:rPr>
        <w:t>Pursuant to the requirements of the Securities Exchange Act of 1933, as amended, the Registrant certifies that is has reasonable grounds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believe that it meets all of the requirements for filing on Form S-8 and has duly caused this registration statement to be signed on its behalf by the undersigned, thereunto duly authorized, in the City of Horsham, Commonwealth of Pennsylvania, on February 27, 2026.</w:t>
      </w:r>
    </w:p>
    <w:p>
      <w:pPr>
        <w:spacing w:after="0" w:line="17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STRATA SKIN SCIENCES, INC.</w:t>
      </w:r>
    </w:p>
    <w:p>
      <w:pPr>
        <w:spacing w:after="0" w:line="22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February 27, 2026</w:t>
      </w:r>
      <w:r>
        <w:rPr>
          <w:sz w:val="20"/>
          <w:szCs w:val="20"/>
          <w:color w:val="auto"/>
        </w:rPr>
        <w:tab/>
      </w:r>
      <w:r>
        <w:rPr>
          <w:rFonts w:ascii="Times New Roman" w:cs="Times New Roman" w:eastAsia="Times New Roman" w:hAnsi="Times New Roman"/>
          <w:sz w:val="17"/>
          <w:szCs w:val="17"/>
          <w:color w:val="auto"/>
        </w:rPr>
        <w:t>/s/ Dolev Rafaeli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Dolev Rafaeli</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(Duly Authorized Representative)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this Post-EffectiveAmendment in reliance upon Rule 478 under the SecuritiesAct of 1933, as amended.</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13" Type="http://schemas.openxmlformats.org/officeDocument/2006/relationships/hyperlink" Target="https://www.sec.gov/Archives/edgar/data/1051514/000105151421000032/form_s-8.htm" TargetMode="External"/><Relationship Id="rId14" Type="http://schemas.openxmlformats.org/officeDocument/2006/relationships/hyperlink" Target="https://www.sec.gov/Archives/edgar/data/1051514/000105151418000044/form-s-8.htm" TargetMode="External"/><Relationship Id="rId15" Type="http://schemas.openxmlformats.org/officeDocument/2006/relationships/hyperlink" Target="https://www.sec.gov/Archives/edgar/data/1051514/000105151417000018/form_s-8.htm" TargetMode="External"/><Relationship Id="rId16" Type="http://schemas.openxmlformats.org/officeDocument/2006/relationships/hyperlink" Target="https://www.sec.gov/Archives/edgar/data/1051514/000105151415000020/form_s-8.htm" TargetMode="External"/><Relationship Id="rId17" Type="http://schemas.openxmlformats.org/officeDocument/2006/relationships/hyperlink" Target="https://www.sec.gov/Archives/edgar/data/1051514/000119312513248787/d543225ds8.htm" TargetMode="External"/><Relationship Id="rId18" Type="http://schemas.openxmlformats.org/officeDocument/2006/relationships/hyperlink" Target="https://www.sec.gov/Archives/edgar/data/1051514/000095012309033975/y78767sv8.htm" TargetMode="External"/><Relationship Id="rId19" Type="http://schemas.openxmlformats.org/officeDocument/2006/relationships/hyperlink" Target="https://www.sec.gov/Archives/edgar/data/1051514/000095012306009655/y23579sv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2026-02-27T15:10:50Z</dcterms:created>
  <dcterms:modified xsi:type="dcterms:W3CDTF">2026-02-27T15:10:50Z</dcterms:modified>
</cp:coreProperties>
</file>