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spacing w:before="0" w:after="0"/>
        <w:jc w:val="left"/>
        <w:rPr>
          <w:sz w:val="4"/>
          <w:szCs w:val="4"/>
        </w:rPr>
      </w:pPr>
      <w:r>
        <w:rPr>
          <w:sz w:val="4"/>
          <w:szCs w:val="4"/>
        </w:rPr>
      </w:r>
      <w:bookmarkStart w:id="0" w:name="primary_doc.xml.htm"/>
      <w:bookmarkStart w:id="1" w:name="ksprimary_doc"/>
      <w:bookmarkStart w:id="2" w:name="primary_doc.xml.htm"/>
      <w:bookmarkStart w:id="3" w:name="ksprimary_doc"/>
      <w:bookmarkEnd w:id="2"/>
      <w:bookmarkEnd w:id="3"/>
    </w:p>
    <w:tbl>
      <w:tblPr>
        <w:tblW w:w="10500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625"/>
        <w:gridCol w:w="7875"/>
      </w:tblGrid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UNITED STATES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SECURITIES AND EXCHANGE COMMISSION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Washington, D.C. 20549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Notice of Effectiveness</w:t>
            </w:r>
          </w:p>
        </w:tc>
      </w:tr>
      <w:tr>
        <w:trPr/>
        <w:tc>
          <w:tcPr>
            <w:tcW w:w="262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Effectiveness Date:</w:t>
            </w:r>
          </w:p>
        </w:tc>
        <w:tc>
          <w:tcPr>
            <w:tcW w:w="787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March 4, 2026 </w:t>
            </w:r>
          </w:p>
        </w:tc>
      </w:tr>
    </w:tbl>
    <w:tbl>
      <w:tblPr>
        <w:tblW w:w="11907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276"/>
        <w:gridCol w:w="10631"/>
      </w:tblGrid>
      <w:tr>
        <w:trPr/>
        <w:tc>
          <w:tcPr>
            <w:tcW w:w="12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Accession Number:</w:t>
            </w:r>
          </w:p>
        </w:tc>
        <w:tc>
          <w:tcPr>
            <w:tcW w:w="106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0001213900-26-021571</w:t>
            </w:r>
          </w:p>
        </w:tc>
      </w:tr>
      <w:tr>
        <w:trPr/>
        <w:tc>
          <w:tcPr>
            <w:tcW w:w="12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Submission Type:</w:t>
            </w:r>
          </w:p>
        </w:tc>
        <w:tc>
          <w:tcPr>
            <w:tcW w:w="10631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POS AM</w:t>
            </w:r>
          </w:p>
          <w:tbl>
            <w:tblPr>
              <w:tblW w:w="10500" w:type="dxa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100"/>
              <w:gridCol w:w="8400"/>
            </w:tblGrid>
            <w:tr>
              <w:trPr/>
              <w:tc>
                <w:tcPr>
                  <w:tcW w:w="21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CIK: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0001051514</w:t>
                    </w:r>
                  </w:hyperlink>
                </w:p>
              </w:tc>
            </w:tr>
            <w:tr>
              <w:trPr/>
              <w:tc>
                <w:tcPr>
                  <w:tcW w:w="2100" w:type="dxa"/>
                  <w:tcBorders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Company Name: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STRATA Skin Sciences, Inc.</w:t>
                  </w:r>
                </w:p>
              </w:tc>
            </w:tr>
            <w:tr>
              <w:trPr/>
              <w:tc>
                <w:tcPr>
                  <w:tcW w:w="21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File Number: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333-262150</w:t>
                    </w:r>
                  </w:hyperlink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1907" w:type="dxa"/>
            <w:gridSpan w:val="2"/>
            <w:tcBorders>
              <w:top w:val="single" w:sz="2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1051514" TargetMode="External"/><Relationship Id="rId3" Type="http://schemas.openxmlformats.org/officeDocument/2006/relationships/hyperlink" Target="http://www.sec.gov/cgi-bin/browse-edgar?action=getcompany&amp;filenum=333-262150" TargetMode="Externa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35</Words>
  <Characters>239</Characters>
  <CharactersWithSpaces>259</CharactersWithSpaces>
  <Paragraphs>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